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Rule="auto"/>
        <w:ind w:hanging="567"/>
        <w:rPr>
          <w:b w:val="1"/>
          <w:sz w:val="28"/>
          <w:szCs w:val="28"/>
        </w:rPr>
      </w:pPr>
      <w:bookmarkStart w:colFirst="0" w:colLast="0" w:name="_heading=h.gjdgxs" w:id="0"/>
      <w:bookmarkEnd w:id="0"/>
      <w:r w:rsidDel="00000000" w:rsidR="00000000" w:rsidRPr="00000000">
        <w:rPr>
          <w:rtl w:val="0"/>
        </w:rPr>
        <w:t xml:space="preserve"> </w:t>
      </w: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sz w:val="36"/>
          <w:szCs w:val="36"/>
          <w:rtl w:val="0"/>
        </w:rPr>
        <w:t xml:space="preserve">Order Schedule 9 (Security)</w:t>
      </w:r>
      <w:r w:rsidDel="00000000" w:rsidR="00000000" w:rsidRPr="00000000">
        <w:rPr>
          <w:rFonts w:ascii="Arial" w:cs="Arial" w:eastAsia="Arial" w:hAnsi="Arial"/>
          <w:sz w:val="36"/>
          <w:szCs w:val="36"/>
          <w:rtl w:val="0"/>
        </w:rPr>
        <w:t xml:space="preserv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567" w:hanging="56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b w:val="1"/>
          <w:color w:val="000000"/>
          <w:sz w:val="24"/>
          <w:szCs w:val="24"/>
          <w:rtl w:val="0"/>
        </w:rPr>
        <w:t xml:space="preserve"> Client</w:t>
      </w:r>
      <w:r w:rsidDel="00000000" w:rsidR="00000000" w:rsidRPr="00000000">
        <w:rPr>
          <w:rFonts w:ascii="Arial" w:cs="Arial" w:eastAsia="Arial" w:hAnsi="Arial"/>
          <w:color w:val="000000"/>
          <w:sz w:val="24"/>
          <w:szCs w:val="24"/>
          <w:rtl w:val="0"/>
        </w:rPr>
        <w:t xml:space="preserve">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hanging="567"/>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color w:val="000000"/>
          <w:sz w:val="24"/>
          <w:szCs w:val="24"/>
          <w:rtl w:val="0"/>
        </w:rPr>
        <w:t xml:space="preserve">Part A: Short Form Security Requirements</w:t>
      </w:r>
    </w:p>
    <w:p w:rsidR="00000000" w:rsidDel="00000000" w:rsidP="00000000" w:rsidRDefault="00000000" w:rsidRPr="00000000" w14:paraId="00000004">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"Breach of Security"</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Goods or Services, the Sites and/or any Information and Communication Technology ("ICT"), information or data (including the Confidential Information and the Government Data) used by the Client and/or the Agency in connection with this Contract; and/or</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Client and/or the Agency in connection with this Contract,</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either case as more particularly set out in the Security Policy where the Client has required compliance therewith in accordance with paragraph 2.2;</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 </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Agency's security management plan prepared pursuant to this Schedule, a draft of which has been provided by the Agency to the Client and as updated from time to time.</w:t>
            </w:r>
          </w:p>
        </w:tc>
      </w:tr>
    </w:tbl>
    <w:p w:rsidR="00000000" w:rsidDel="00000000" w:rsidP="00000000" w:rsidRDefault="00000000" w:rsidRPr="00000000" w14:paraId="0000000D">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E">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Client and the Agency recognise that, where specified in DPS Schedule 4 (DPS Management), CCS shall have the right to enforce the Client's rights under this Schedule.</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Agency shall comply with the requirements in this Schedule in respect of the Security Management Plan. Where specified by a Client that has undertaken a Further Competition it shall also comply with the Security Policy and shall ensure that the Security Management Plan produced by the Agency fully complies with the Security Policy. </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the Security Policy applies the Client shall notify the Agency of any changes or proposed changes to the Security Policy.</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If the Agency believes that a change or proposed change to the Security Policy will have a material and unavoidable cost implication to the provision of the Goods or Services it may propose a Variation to the Client. In doing so, the Agency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Until and/or unless a change to the Charges is agreed by the Client pursuant to the Variation Procedure the Agency shall continue to provide the Goods or Services in accordance with its existing obligations.</w:t>
      </w:r>
    </w:p>
    <w:p w:rsidR="00000000" w:rsidDel="00000000" w:rsidP="00000000" w:rsidRDefault="00000000" w:rsidRPr="00000000" w14:paraId="00000013">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Agency acknowledges that the Client places great emphasis on the reliability of the performance of the Goods or Services, confidentiality, integrity and availability of information and consequently on security.</w:t>
      </w:r>
    </w:p>
    <w:p w:rsidR="00000000" w:rsidDel="00000000" w:rsidP="00000000" w:rsidRDefault="00000000" w:rsidRPr="00000000" w14:paraId="0000001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Agency shall be responsible for the effective performance of its security obligations and shall at all times provide a level of security which:</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accordance with the Law and this Contract; </w:t>
      </w:r>
    </w:p>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minimum demonstrates Good Industry Practice;</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meets any specific security threats of immediate relevance to the Goods or Services and/or the Government Data; and</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specified by the Client in accordance with paragraph 2.2 complies with the Security Policy and the ICT Policy.</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Agency from time to time.</w:t>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the event of any inconsistency in the provisions of the above standards, guidance and policies, the Agency should notify the Client's Representative of such inconsistency immediately upon becoming aware of the same, and the Client's Representative shall, as soon as practicable, advise the Agency which provision the Agency shall be required to comply with.</w:t>
      </w:r>
    </w:p>
    <w:p w:rsidR="00000000" w:rsidDel="00000000" w:rsidP="00000000" w:rsidRDefault="00000000" w:rsidRPr="00000000" w14:paraId="0000001C">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b w:val="1"/>
          <w:color w:val="000000"/>
        </w:rPr>
      </w:pPr>
      <w:r w:rsidDel="00000000" w:rsidR="00000000" w:rsidRPr="00000000">
        <w:rPr>
          <w:rFonts w:ascii="Arial" w:cs="Arial" w:eastAsia="Arial" w:hAnsi="Arial"/>
          <w:b w:val="1"/>
          <w:color w:val="000000"/>
          <w:sz w:val="24"/>
          <w:szCs w:val="24"/>
          <w:rtl w:val="0"/>
        </w:rPr>
        <w:t xml:space="preserve">Introduction</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develop and maintain a Security Management Plan in accordance with this Schedule. The Agency shall thereafter comply with its obligations set out in the Security Management Plan.</w:t>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b w:val="1"/>
          <w:color w:val="000000"/>
        </w:rPr>
      </w:pPr>
      <w:r w:rsidDel="00000000" w:rsidR="00000000" w:rsidRPr="00000000">
        <w:rPr>
          <w:rFonts w:ascii="Arial" w:cs="Arial" w:eastAsia="Arial" w:hAnsi="Arial"/>
          <w:b w:val="1"/>
          <w:color w:val="000000"/>
          <w:sz w:val="24"/>
          <w:szCs w:val="24"/>
          <w:rtl w:val="0"/>
        </w:rPr>
        <w:t xml:space="preserve">Content of the Security Management Plan</w:t>
      </w:r>
    </w:p>
    <w:p w:rsidR="00000000" w:rsidDel="00000000" w:rsidP="00000000" w:rsidRDefault="00000000" w:rsidRPr="00000000" w14:paraId="0000002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Security Management Plan shall:</w:t>
      </w:r>
    </w:p>
    <w:p w:rsidR="00000000" w:rsidDel="00000000" w:rsidP="00000000" w:rsidRDefault="00000000" w:rsidRPr="00000000" w14:paraId="0000002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identify the necessary delegated organisational roles for those responsible for ensuring it is complied with by the Agency;</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detail the process for managing any security risks from Subcontractors and third parties authorised by the Client with access to the Goods or Services, processes associated with the provision of the Goods or Services, the Client Premises, the Sites and any ICT, Information and data (including the Client’s Confidential Information and the Government Data) and any system that could directly or indirectly have an impact on that Information, data and/or the Goods or Services;</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be developed to protect all aspects of the Goods or Services and all processes associated with the provision of the Goods or Services, including the Client Premises, the Sites,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Goods or Services;</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set out the security measures to be implemented and maintained by the Agency in relation to all aspects of the Goods or Services and all processes associated with the provision of the Goods and/or Services and shall at all times comply with and specify security measures and procedures which are sufficient to ensure that the Goods or Services comply with the provisions of this Contract;</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set out the plans for transitioning all security arrangements and responsibilities for the Agency to meet the full obligations of the security requirements set out in this Contract and, where necessary in accordance with paragraph 2.2 the Security Policy; and</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be written in plain English in language which is readily comprehensible to the staff of the Agency and the Client engaged in the provision of the Goods or Services and shall only reference documents which are in the possession of the Parties or whose location is otherwise specified in this Schedule.</w:t>
      </w:r>
    </w:p>
    <w:p w:rsidR="00000000" w:rsidDel="00000000" w:rsidP="00000000" w:rsidRDefault="00000000" w:rsidRPr="00000000" w14:paraId="0000002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b w:val="1"/>
          <w:color w:val="000000"/>
        </w:rPr>
      </w:pPr>
      <w:r w:rsidDel="00000000" w:rsidR="00000000" w:rsidRPr="00000000">
        <w:rPr>
          <w:rFonts w:ascii="Arial" w:cs="Arial" w:eastAsia="Arial" w:hAnsi="Arial"/>
          <w:b w:val="1"/>
          <w:color w:val="000000"/>
          <w:sz w:val="24"/>
          <w:szCs w:val="24"/>
          <w:rtl w:val="0"/>
        </w:rPr>
        <w:t xml:space="preserve">Development of the Security Management Plan</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color w:val="000000"/>
          <w:sz w:val="24"/>
          <w:szCs w:val="24"/>
        </w:rPr>
      </w:pPr>
      <w:r w:rsidDel="00000000" w:rsidR="00000000" w:rsidRPr="00000000">
        <w:rPr>
          <w:rFonts w:ascii="Arial" w:cs="Arial" w:eastAsia="Arial" w:hAnsi="Arial"/>
          <w:color w:val="000000"/>
          <w:sz w:val="24"/>
          <w:szCs w:val="24"/>
          <w:rtl w:val="0"/>
        </w:rPr>
        <w:t xml:space="preserve">Within twenty (20)</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p w:rsidR="00000000" w:rsidDel="00000000" w:rsidP="00000000" w:rsidRDefault="00000000" w:rsidRPr="00000000" w14:paraId="0000002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Security Management Plan submitted to the Client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Agency shall amend it within ten (10) Working Days of a notice of non-approval from the Client and re-submit to the Client for Approval.  The Parties will use all reasonable endeavours to ensure that the approval process takes as little time as possible and in any event no longer than fifteen (15) Working Days from the date of its first submission to the Client.  If the Client does not approve the Security Management Plan following its resubmission, the matter will be resolved in accordance with the Dispute Resolution Procedure. </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not unreasonably withhold or delay its decision to Approve or not the Security Management Plan pursuant to Paragraph 4.3.2.  However a refusal by the Client to Approve the Security Management Plan on the grounds that it does not comply with the requirements set out in Paragraph 4.2 shall be deemed to be reasonable.</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Approval by the Client of the Security Management Plan pursuant to Paragraph 4.3.2 or of any change to the Security Management Plan in accordance with Paragraph 4.4 shall not relieve the Agency of its obligations under this Schedule. </w:t>
      </w:r>
    </w:p>
    <w:p w:rsidR="00000000" w:rsidDel="00000000" w:rsidP="00000000" w:rsidRDefault="00000000" w:rsidRPr="00000000" w14:paraId="0000002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568"/>
        <w:rPr>
          <w:rFonts w:ascii="Arial" w:cs="Arial" w:eastAsia="Arial" w:hAnsi="Arial"/>
          <w:b w:val="1"/>
          <w:color w:val="000000"/>
        </w:rPr>
      </w:pPr>
      <w:r w:rsidDel="00000000" w:rsidR="00000000" w:rsidRPr="00000000">
        <w:rPr>
          <w:rFonts w:ascii="Arial" w:cs="Arial" w:eastAsia="Arial" w:hAnsi="Arial"/>
          <w:b w:val="1"/>
          <w:color w:val="000000"/>
          <w:sz w:val="24"/>
          <w:szCs w:val="24"/>
          <w:rtl w:val="0"/>
        </w:rPr>
        <w:t xml:space="preserve">Amendment of the Security Management Plan</w:t>
      </w:r>
    </w:p>
    <w:p w:rsidR="00000000" w:rsidDel="00000000" w:rsidP="00000000" w:rsidRDefault="00000000" w:rsidRPr="00000000" w14:paraId="0000002E">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Security Management Plan shall be fully reviewed and updated by the Agency at least annually to reflect:</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emerging changes in Good Industry Practice;</w:t>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change or proposed change to the Goods or Services and/or associated processes; </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necessary in accordance with paragraph 2.2, any change to the Security Policy; </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new perceived or changed security threats; and</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reasonable change in requirements requested by the Client.</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the Client with the results of such reviews as soon as reasonably practicable after their completion and amendment of the Security Management Plan at no additional cost to the Client. The results of the review shall include, without limitation:</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suggested improvements to the effectiveness of the Security Management Plan;</w:t>
      </w:r>
    </w:p>
    <w:p w:rsidR="00000000" w:rsidDel="00000000" w:rsidP="00000000" w:rsidRDefault="00000000" w:rsidRPr="00000000" w14:paraId="0000003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updates to the risk assessments; and</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160" w:hanging="540"/>
        <w:rPr>
          <w:rFonts w:ascii="Arial" w:cs="Arial" w:eastAsia="Arial" w:hAnsi="Arial"/>
          <w:color w:val="00000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suggested improvements in measuring the effectiveness of controls.</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4.4.4, any change or amendment which the Agency proposes to make to the Security Management Plan (as a result of a review carried out in accordance with Paragraph 4.4.1, a request by the Client or otherwise) shall be subject to the Variation Procedure.</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A">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breach</w:t>
      </w:r>
    </w:p>
    <w:p w:rsidR="00000000" w:rsidDel="00000000" w:rsidP="00000000" w:rsidRDefault="00000000" w:rsidRPr="00000000" w14:paraId="0000003B">
      <w:pPr>
        <w:numPr>
          <w:ilvl w:val="1"/>
          <w:numId w:val="3"/>
        </w:numPr>
        <w:tabs>
          <w:tab w:val="left" w:pos="144"/>
        </w:tabs>
        <w:spacing w:after="120" w:line="240" w:lineRule="auto"/>
        <w:ind w:left="544" w:hanging="544"/>
        <w:jc w:val="both"/>
        <w:rPr>
          <w:rFonts w:ascii="Arial" w:cs="Arial" w:eastAsia="Arial" w:hAnsi="Arial"/>
        </w:rPr>
      </w:pPr>
      <w:r w:rsidDel="00000000" w:rsidR="00000000" w:rsidRPr="00000000">
        <w:rPr>
          <w:rFonts w:ascii="Arial" w:cs="Arial" w:eastAsia="Arial" w:hAnsi="Arial"/>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C">
      <w:pPr>
        <w:numPr>
          <w:ilvl w:val="1"/>
          <w:numId w:val="3"/>
        </w:numPr>
        <w:tabs>
          <w:tab w:val="left" w:pos="144"/>
        </w:tabs>
        <w:spacing w:after="120" w:line="240" w:lineRule="auto"/>
        <w:ind w:left="544" w:hanging="544"/>
        <w:jc w:val="both"/>
        <w:rPr>
          <w:rFonts w:ascii="Arial" w:cs="Arial" w:eastAsia="Arial" w:hAnsi="Arial"/>
        </w:rPr>
      </w:pPr>
      <w:r w:rsidDel="00000000" w:rsidR="00000000" w:rsidRPr="00000000">
        <w:rPr>
          <w:rFonts w:ascii="Arial" w:cs="Arial" w:eastAsia="Arial" w:hAnsi="Arial"/>
          <w:sz w:val="24"/>
          <w:szCs w:val="24"/>
          <w:rtl w:val="0"/>
        </w:rPr>
        <w:t xml:space="preserve">Without prejudice to the security incident management process, upon becoming aware of any of the circumstances referred to in Paragraph 5.1, the Agency shall:</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57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take all reasonable steps (which shall include any action or changes reasonably required by the Client) necessary to:</w:t>
      </w:r>
    </w:p>
    <w:p w:rsidR="00000000" w:rsidDel="00000000" w:rsidP="00000000" w:rsidRDefault="00000000" w:rsidRPr="00000000" w14:paraId="0000003E">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minimise the extent of actual or potential harm caused by any Breach of Security;</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remedy such Breach of Security to the extent possible and protect the integrity of the Client and the provision of the Goods and/or Services to the extent within its control against any such Breach of Security or attempted Breach of Security; </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prevent an equivalent breach in the future exploiting the same cause failure; and</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as soon as reasonably practicable provide to the Client, where the Client so requests, full details (using the reporting mechanism defined by the Security Management Plan) of the Breach of Security or attempted Breach of Security, including a cause analysis where required by the Client.</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Client. </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0"/>
        </w:tabs>
        <w:spacing w:befor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0"/>
        </w:tabs>
        <w:spacing w:befor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 B: Long Form Security Requirements</w:t>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"Breach of Security"</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occurrence of:</w:t>
            </w:r>
          </w:p>
          <w:p w:rsidR="00000000" w:rsidDel="00000000" w:rsidP="00000000" w:rsidRDefault="00000000" w:rsidRPr="00000000" w14:paraId="0000004A">
            <w:pPr>
              <w:numPr>
                <w:ilvl w:val="1"/>
                <w:numId w:val="5"/>
              </w:numPr>
              <w:pBdr>
                <w:top w:space="0" w:sz="0" w:val="nil"/>
                <w:left w:space="0" w:sz="0" w:val="nil"/>
                <w:bottom w:space="0" w:sz="0" w:val="nil"/>
                <w:right w:space="0" w:sz="0" w:val="nil"/>
                <w:between w:space="0" w:sz="0" w:val="nil"/>
              </w:pBdr>
              <w:tabs>
                <w:tab w:val="left" w:pos="144"/>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Goods and/or Goods or Services, the Sites and/or any Information and Communication Technology ("ICT"), information or data (including the Confidential Information and the Government Data) used by the Client and/or the Agency in connection with this Contract; and/or</w:t>
            </w:r>
          </w:p>
          <w:p w:rsidR="00000000" w:rsidDel="00000000" w:rsidP="00000000" w:rsidRDefault="00000000" w:rsidRPr="00000000" w14:paraId="0000004B">
            <w:pPr>
              <w:numPr>
                <w:ilvl w:val="1"/>
                <w:numId w:val="5"/>
              </w:numPr>
              <w:pBdr>
                <w:top w:space="0" w:sz="0" w:val="nil"/>
                <w:left w:space="0" w:sz="0" w:val="nil"/>
                <w:bottom w:space="0" w:sz="0" w:val="nil"/>
                <w:right w:space="0" w:sz="0" w:val="nil"/>
                <w:between w:space="0" w:sz="0" w:val="nil"/>
              </w:pBdr>
              <w:tabs>
                <w:tab w:val="left" w:pos="144"/>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Client and/or the Agency in connection with this Contract,</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either case as more particularly set out in the security requirements in the Security Policy where the Client has required compliance therewith in accordance with paragraph 3.4.3 d;</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"ISMS"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security management system and process developed by the Agency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Tests"</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1">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and the Agency recognise that, where specified in DPS Schedule 4 (DPS Management), CCS shall have the right to enforce the Client's rights under this Schedule.</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security representative of the Client]</w:t>
      </w:r>
      <w:r w:rsidDel="00000000" w:rsidR="00000000" w:rsidRPr="00000000">
        <w:rPr>
          <w:rtl w:val="0"/>
        </w:rPr>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2u6wntf" w:id="1"/>
      <w:bookmarkEnd w:id="1"/>
      <w:r w:rsidDel="00000000" w:rsidR="00000000" w:rsidRPr="00000000">
        <w:rPr>
          <w:rFonts w:ascii="Arial" w:cs="Arial" w:eastAsia="Arial" w:hAnsi="Arial"/>
          <w:color w:val="000000"/>
          <w:sz w:val="24"/>
          <w:szCs w:val="24"/>
          <w:highlight w:val="yellow"/>
          <w:rtl w:val="0"/>
        </w:rPr>
        <w:t xml:space="preserve">[insert security representative of the Agency]</w:t>
      </w: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clearly articulate its high level security requirements so that the Agency can ensure that the ISMS, security related activities and any mitigations are driven by these fundamental needs.</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Agency at all times.</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ensure the up-to-date maintenance of a security policy relating to the operation of its own organisation and systems and on request shall supply this document as soon as practicable to the Client. </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and the Agency acknowledge that information security risks are shared between the Parties and that a compromise of either the Agency or the Client’s security provisions represents an unacceptable risk to the Client requiring immediate communication and co-operation between the Parties.</w:t>
      </w:r>
    </w:p>
    <w:p w:rsidR="00000000" w:rsidDel="00000000" w:rsidP="00000000" w:rsidRDefault="00000000" w:rsidRPr="00000000" w14:paraId="0000005C">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bookmarkStart w:colFirst="0" w:colLast="0" w:name="_heading=h.19c6y18" w:id="2"/>
      <w:bookmarkEnd w:id="2"/>
      <w:r w:rsidDel="00000000" w:rsidR="00000000" w:rsidRPr="00000000">
        <w:rPr>
          <w:rFonts w:ascii="Arial" w:cs="Arial" w:eastAsia="Arial" w:hAnsi="Arial"/>
          <w:b w:val="1"/>
          <w:smallCaps w:val="1"/>
          <w:color w:val="000000"/>
          <w:sz w:val="24"/>
          <w:szCs w:val="24"/>
          <w:rtl w:val="0"/>
        </w:rPr>
        <w:t xml:space="preserve">I</w:t>
      </w:r>
      <w:r w:rsidDel="00000000" w:rsidR="00000000" w:rsidRPr="00000000">
        <w:rPr>
          <w:rFonts w:ascii="Arial" w:cs="Arial" w:eastAsia="Arial" w:hAnsi="Arial"/>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3tbugp1" w:id="3"/>
      <w:bookmarkEnd w:id="3"/>
      <w:r w:rsidDel="00000000" w:rsidR="00000000" w:rsidRPr="00000000">
        <w:rPr>
          <w:rFonts w:ascii="Arial" w:cs="Arial" w:eastAsia="Arial" w:hAnsi="Arial"/>
          <w:color w:val="000000"/>
          <w:sz w:val="24"/>
          <w:szCs w:val="24"/>
          <w:rtl w:val="0"/>
        </w:rPr>
        <w:t xml:space="preserve">The Agency shall develop and submit to the Client,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acknowledges that the Client places great emphasis on the reliability of the performance of the Goods or Services, confidentiality, integrity and availability of information and consequently on the security provided by the ISMS and that the Agency shall be responsible for the effective performance of the ISMS.</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acknowledges that;</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Client has not stipulated during a Further Competition that it requires a bespoke ISMS, the ISMS provided by the Agency may be an extant ISMS covering the Services and their implementation across the Agency’s estate; and</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Client has stipulated that it requires a bespoke ISMS then the Agency shall be required to present the ISMS for the Client’s Approval.</w:t>
      </w:r>
    </w:p>
    <w:p w:rsidR="00000000" w:rsidDel="00000000" w:rsidP="00000000" w:rsidRDefault="00000000" w:rsidRPr="00000000" w14:paraId="00000062">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28h4qwu" w:id="4"/>
      <w:bookmarkEnd w:id="4"/>
      <w:r w:rsidDel="00000000" w:rsidR="00000000" w:rsidRPr="00000000">
        <w:rPr>
          <w:rFonts w:ascii="Arial" w:cs="Arial" w:eastAsia="Arial" w:hAnsi="Arial"/>
          <w:color w:val="000000"/>
          <w:sz w:val="24"/>
          <w:szCs w:val="24"/>
          <w:rtl w:val="0"/>
        </w:rPr>
        <w:t xml:space="preserve">The ISMS shall:</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Client has stipulated that it requires a bespoke ISMS, be developed to protect all aspects of the Goods or Services and all processes associated with the provision of the Goods or Services, including the Client Premises, the Sites, the Agency System, the Client System (to the extent that it is under the control of the Agency) and any ICT, information and data (including the Client’s Confidential Information and the Government Data) to the extent used by the Client or the Agency in connection with this Contract; </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all times provide a level of security which:</w:t>
      </w:r>
    </w:p>
    <w:p w:rsidR="00000000" w:rsidDel="00000000" w:rsidP="00000000" w:rsidRDefault="00000000" w:rsidRPr="00000000" w14:paraId="00000066">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is in accordance with the Law and this Contract;</w:t>
      </w:r>
    </w:p>
    <w:p w:rsidR="00000000" w:rsidDel="00000000" w:rsidP="00000000" w:rsidRDefault="00000000" w:rsidRPr="00000000" w14:paraId="0000006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complies with the Baseline Security Requirements;</w:t>
      </w:r>
    </w:p>
    <w:p w:rsidR="00000000" w:rsidDel="00000000" w:rsidP="00000000" w:rsidRDefault="00000000" w:rsidRPr="00000000" w14:paraId="0000006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as a minimum demonstrates Good Industry Practice;</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specified by a Client that has undertaken a Further Competition - complies with the Security Policy and the ICT Policy;</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complies with at least the minimum set of security measures and standards as determined by the Security Policy DPS (Tiers 1-4)  (</w:t>
      </w:r>
      <w:hyperlink r:id="rId7">
        <w:r w:rsidDel="00000000" w:rsidR="00000000" w:rsidRPr="00000000">
          <w:rPr>
            <w:rFonts w:ascii="Arial" w:cs="Arial" w:eastAsia="Arial" w:hAnsi="Arial"/>
            <w:color w:val="3366ff"/>
            <w:sz w:val="24"/>
            <w:szCs w:val="24"/>
            <w:u w:val="single"/>
            <w:rtl w:val="0"/>
          </w:rPr>
          <w:t xml:space="preserve">https://www.gov.uk/government/publications/security-policy-DPS/hmg-security-policy-DPS</w:t>
        </w:r>
      </w:hyperlink>
      <w:r w:rsidDel="00000000" w:rsidR="00000000" w:rsidRPr="00000000">
        <w:rPr>
          <w:rFonts w:ascii="Arial" w:cs="Arial" w:eastAsia="Arial" w:hAnsi="Arial"/>
          <w:color w:val="3366ff"/>
          <w:sz w:val="24"/>
          <w:szCs w:val="24"/>
          <w:rtl w:val="0"/>
        </w:rPr>
        <w:t xml:space="preserve">)</w:t>
      </w:r>
      <w:r w:rsidDel="00000000" w:rsidR="00000000" w:rsidRPr="00000000">
        <w:rPr>
          <w:rtl w:val="0"/>
        </w:rPr>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takes account of guidance issued by the Centre for Protection of National Infrastructure (</w:t>
      </w:r>
      <w:hyperlink r:id="rId8">
        <w:r w:rsidDel="00000000" w:rsidR="00000000" w:rsidRPr="00000000">
          <w:rPr>
            <w:rFonts w:ascii="Arial" w:cs="Arial" w:eastAsia="Arial" w:hAnsi="Arial"/>
            <w:color w:val="0000ff"/>
            <w:sz w:val="24"/>
            <w:szCs w:val="24"/>
            <w:u w:val="single"/>
            <w:rtl w:val="0"/>
          </w:rPr>
          <w:t xml:space="preserve">https://www.cpni.gov.uk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complies with HMG Information Assurance Maturity Model and Assurance DPS (</w:t>
      </w:r>
      <w:hyperlink r:id="rId9">
        <w:r w:rsidDel="00000000" w:rsidR="00000000" w:rsidRPr="00000000">
          <w:rPr>
            <w:rFonts w:ascii="Arial" w:cs="Arial" w:eastAsia="Arial" w:hAnsi="Arial"/>
            <w:color w:val="0000ff"/>
            <w:sz w:val="24"/>
            <w:szCs w:val="24"/>
            <w:u w:val="single"/>
            <w:rtl w:val="0"/>
          </w:rPr>
          <w:t xml:space="preserve">https://www.ncsc.gov.uk/articles/hmg-ia-maturity-model-iamm</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meets any specific security threats of immediate relevance to the ISMS, the Goods or Services and/or Government Data;</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addresses issues of incompatibility with the Agency’s own organisational security policies; and</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complies with ISO/IEC27001 and ISO/IEC27002 in accordance with Paragraph 7;</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 the security incident management processes and incident response plans;</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nmf14n" w:id="5"/>
      <w:bookmarkEnd w:id="5"/>
      <w:r w:rsidDel="00000000" w:rsidR="00000000" w:rsidRPr="00000000">
        <w:rPr>
          <w:rFonts w:ascii="Arial" w:cs="Arial" w:eastAsia="Arial" w:hAnsi="Arial"/>
          <w:color w:val="000000"/>
          <w:sz w:val="24"/>
          <w:szCs w:val="24"/>
          <w:rtl w:val="0"/>
        </w:rPr>
        <w:t xml:space="preserve">document the vulnerability management policy including processes for identification of system vulnerabilities and assessment of the potential impact on the Goods or Services of any new threat, vulnerability or exploitation technique of which the Agency becomes aware, prioritisation of security patches, testing of security patches, application of security patches, a process for Client approvals of exceptions, and the reporting and audit mechanism detailing the efficacy of the patching policy; and</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certified by (or by a person with the direct delegated authority of) a Agency’s main board representative, being the "Chief Security Officer", "Chief Information Officer", "Chief Technical Officer" or "Chief Financial Officer" (or equivalent as agreed in writing by the Client in advance of issue of the relevant Security Management Plan).</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Agency from time to time.</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37m2jsg" w:id="6"/>
      <w:bookmarkEnd w:id="6"/>
      <w:r w:rsidDel="00000000" w:rsidR="00000000" w:rsidRPr="00000000">
        <w:rPr>
          <w:rFonts w:ascii="Arial" w:cs="Arial" w:eastAsia="Arial" w:hAnsi="Arial"/>
          <w:color w:val="000000"/>
          <w:sz w:val="24"/>
          <w:szCs w:val="24"/>
          <w:rtl w:val="0"/>
        </w:rPr>
        <w:t xml:space="preserve">In the event that the Agency becomes aware of any inconsistency in the provisions of the standards, guidance and policies set out in Paragraph 3.4, the Agency shall immediately notify the Client Representative of such inconsistency and the Client Representative shall, as soon as practicable, notify the Agency as to which provision the Agency shall comply with.</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1mrcu09" w:id="7"/>
      <w:bookmarkEnd w:id="7"/>
      <w:r w:rsidDel="00000000" w:rsidR="00000000" w:rsidRPr="00000000">
        <w:rPr>
          <w:rFonts w:ascii="Arial" w:cs="Arial" w:eastAsia="Arial" w:hAnsi="Arial"/>
          <w:color w:val="000000"/>
          <w:sz w:val="24"/>
          <w:szCs w:val="24"/>
          <w:rtl w:val="0"/>
        </w:rPr>
        <w:t xml:space="preserve">If the bespoke ISMS submitted to the Client pursuant to Paragraph 3.3.1 is Approved by the Client, it shall be adopted by the Agency immediately and thereafter operated and maintained in accordance with this Schedule. If the ISMS is not Approved by the Client, the Agency shall amend it within ten (10) Working Days of a notice of non-approval from the Client and re-submit it to the Client for Approval. The Parties shall use all reasonable endeavours to ensure that the Approval process takes as little time as possible and in any event no longer than fifteen (15) Working Days from the date of the first submission of the ISMS to the Client. If the Client does not Approve the ISMS following its resubmission, the matter shall be resolved in accordance with the Dispute Resolution Procedure.  No Approval to be given by the Client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Approval by the Client of the ISMS pursuant to Paragraph 3.7 or of any change to the ISMS shall not relieve the Agency of its obligations under this Schedule.</w:t>
      </w:r>
    </w:p>
    <w:p w:rsidR="00000000" w:rsidDel="00000000" w:rsidP="00000000" w:rsidRDefault="00000000" w:rsidRPr="00000000" w14:paraId="00000077">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46r0co2" w:id="8"/>
      <w:bookmarkEnd w:id="8"/>
      <w:r w:rsidDel="00000000" w:rsidR="00000000" w:rsidRPr="00000000">
        <w:rPr>
          <w:rFonts w:ascii="Arial" w:cs="Arial" w:eastAsia="Arial" w:hAnsi="Arial"/>
          <w:color w:val="000000"/>
          <w:sz w:val="24"/>
          <w:szCs w:val="24"/>
          <w:rtl w:val="0"/>
        </w:rPr>
        <w:t xml:space="preserve">Within twenty (20) Working Days after the Start Date, the Agency shall prepare and submit to the Client for Approval in accordance with Paragraph 4 fully developed, complete and up-to-date Security Management Plan which shall comply with the requirements of Paragraph 4.2. </w:t>
      </w:r>
    </w:p>
    <w:p w:rsidR="00000000" w:rsidDel="00000000" w:rsidP="00000000" w:rsidRDefault="00000000" w:rsidRPr="00000000" w14:paraId="00000079">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2lwamvv" w:id="9"/>
      <w:bookmarkEnd w:id="9"/>
      <w:r w:rsidDel="00000000" w:rsidR="00000000" w:rsidRPr="00000000">
        <w:rPr>
          <w:rFonts w:ascii="Arial" w:cs="Arial" w:eastAsia="Arial" w:hAnsi="Arial"/>
          <w:color w:val="000000"/>
          <w:sz w:val="24"/>
          <w:szCs w:val="24"/>
          <w:rtl w:val="0"/>
        </w:rPr>
        <w:t xml:space="preserve">The Security Management Plan shall:</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Baseline Security Requirements and, where specified by the Client in accordance with paragraph 3.4.3 d, the Security Policy;</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the necessary delegated organisational roles defined for those responsible for ensuring this Schedule is complied with by the Agency;</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 the process for managing any security risks from Subcontractors and third parties authorised by the Client with access to the Goods and/or Services, processes associated with the delivery of the Goods and/or Services, the Client Premises, the Sites, the Agency System, the Client System (to the extent that it is under the control of the Agency) and any ICT, Information and data (including the Client’s Confidential Information and the Government Data) and any system that could directly or indirectly have an impact on that information, data and/or the Goods or Services;</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specified by the Client in writing, be developed to protect all aspects of the Goods or Services and all processes associated with the delivery of the Goods or Services, including the Client Premises, the Sites, the Agency System, the Client System (to the extent that it is under the control of the Agency)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Goods or Services;</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the security measures to be implemented and maintained by the Agency in relation to all aspects of the Goods or Services and all processes associated with the delivery of the Goods or Services and at all times comply with and specify security measures and procedures which are sufficient to ensure that the Goods or Services comply with the provisions of this Schedule (including the requirements set out in Paragraph 3.4);</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that the Agency’s approach to delivery of the Goods or Services has minimised the Client and Agency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the scope of the Client System that is under the control of the Agency;</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written in plain English in language which is readily comprehensible to the staff of the Agency and the Client engaged in the Goods or Services and shall reference only documents which are in the possession of the Parties or whose location is otherwise specified in this Schedule.</w:t>
      </w:r>
    </w:p>
    <w:p w:rsidR="00000000" w:rsidDel="00000000" w:rsidP="00000000" w:rsidRDefault="00000000" w:rsidRPr="00000000" w14:paraId="0000008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111kx3o" w:id="10"/>
      <w:bookmarkEnd w:id="10"/>
      <w:r w:rsidDel="00000000" w:rsidR="00000000" w:rsidRPr="00000000">
        <w:rPr>
          <w:rFonts w:ascii="Arial" w:cs="Arial" w:eastAsia="Arial" w:hAnsi="Arial"/>
          <w:color w:val="000000"/>
          <w:sz w:val="24"/>
          <w:szCs w:val="24"/>
          <w:rtl w:val="0"/>
        </w:rPr>
        <w:t xml:space="preserve">If the Security Management Plan submitted to the Client pursuant to Paragraph 4.1 is Approved by the Client, it shall be adopted by the Agency immediately and thereafter operated and maintained in accordance with this Schedule. If the Security Management Plan is not approved by the Client, the Agency shall amend it within ten (10) Working Days of a notice of non-approval from the Client and re-submit it to the Client for Approval. The Parties shall use all reasonable endeavours to ensure that the Approval process takes as little time as possible and in any event no longer than fifteen (15) Working Days from the date of the first submission to the Client of the Security Management Plan. If the Client does not Approve the Security Management Plan following its resubmission, the matter shall be resolved in accordance with the Dispute Resolution Procedure. No Approval to be given by the Client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Approval by the Client of the Security Management Plan pursuant to Paragraph 4.3 or of any change or amendment to the Security Management Plan shall not relieve the Agency of its obligations under this Schedule.</w:t>
      </w:r>
    </w:p>
    <w:p w:rsidR="00000000" w:rsidDel="00000000" w:rsidP="00000000" w:rsidRDefault="00000000" w:rsidRPr="00000000" w14:paraId="00000087">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Amendment of the ISMS and Security Management Plan</w:t>
      </w:r>
    </w:p>
    <w:p w:rsidR="00000000" w:rsidDel="00000000" w:rsidP="00000000" w:rsidRDefault="00000000" w:rsidRPr="00000000" w14:paraId="00000088">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3l18frh" w:id="11"/>
      <w:bookmarkEnd w:id="11"/>
      <w:r w:rsidDel="00000000" w:rsidR="00000000" w:rsidRPr="00000000">
        <w:rPr>
          <w:rFonts w:ascii="Arial" w:cs="Arial" w:eastAsia="Arial" w:hAnsi="Arial"/>
          <w:color w:val="000000"/>
          <w:sz w:val="24"/>
          <w:szCs w:val="24"/>
          <w:rtl w:val="0"/>
        </w:rPr>
        <w:t xml:space="preserve">The ISMS and Security Management Plan shall be fully reviewed and updated by the Agency and at least annually to reflect:</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emerging changes in Good Industry Practice;</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or proposed change to the Agency System, the Goods or Services and/or associated processes; </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new perceived or changed security threats; </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in accordance with paragraph 3.4.3 d, any changes to the Security Policy;</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new perceived or changed security threats; and</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change in requirement requested by the Client.</w:t>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206ipza" w:id="12"/>
      <w:bookmarkEnd w:id="12"/>
      <w:r w:rsidDel="00000000" w:rsidR="00000000" w:rsidRPr="00000000">
        <w:rPr>
          <w:rFonts w:ascii="Arial" w:cs="Arial" w:eastAsia="Arial" w:hAnsi="Arial"/>
          <w:color w:val="000000"/>
          <w:sz w:val="24"/>
          <w:szCs w:val="24"/>
          <w:rtl w:val="0"/>
        </w:rPr>
        <w:t xml:space="preserve">The Agency shall provide the Client with the results of such reviews as soon as reasonably practicable after their completion and amend the ISMS and Security Management Plan at no additional cost to the Client.  The results of the review shall include, without limitation: </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suggested improvements to the effectiveness of the ISMS;</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updates to the risk assessments;</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suggested improvements in measuring the effectiveness of controls.</w:t>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4k668n3" w:id="13"/>
      <w:bookmarkEnd w:id="13"/>
      <w:r w:rsidDel="00000000" w:rsidR="00000000" w:rsidRPr="00000000">
        <w:rPr>
          <w:rFonts w:ascii="Arial" w:cs="Arial" w:eastAsia="Arial" w:hAnsi="Arial"/>
          <w:color w:val="000000"/>
          <w:sz w:val="24"/>
          <w:szCs w:val="24"/>
          <w:rtl w:val="0"/>
        </w:rPr>
        <w:t xml:space="preserve">Subject to Paragraph 5.4, any change which the Agency proposes to make to the ISMS or Security Management Plan (as a result of a review carried out pursuant to Paragraph 5.1, a Client request, a change to Annex 1 (Security) or otherwise) shall be subject to the Variation Procedure and shall not be implemented until Approved in writing by the Client.</w:t>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2zbgiuw" w:id="14"/>
      <w:bookmarkEnd w:id="14"/>
      <w:r w:rsidDel="00000000" w:rsidR="00000000" w:rsidRPr="00000000">
        <w:rPr>
          <w:rFonts w:ascii="Arial" w:cs="Arial" w:eastAsia="Arial" w:hAnsi="Arial"/>
          <w:color w:val="000000"/>
          <w:sz w:val="24"/>
          <w:szCs w:val="24"/>
          <w:rtl w:val="0"/>
        </w:rPr>
        <w:t xml:space="preserve">The Client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6">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Testing</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1egqt2p" w:id="15"/>
      <w:bookmarkEnd w:id="15"/>
      <w:r w:rsidDel="00000000" w:rsidR="00000000" w:rsidRPr="00000000">
        <w:rPr>
          <w:rFonts w:ascii="Arial" w:cs="Arial" w:eastAsia="Arial" w:hAnsi="Arial"/>
          <w:color w:val="000000"/>
          <w:sz w:val="24"/>
          <w:szCs w:val="24"/>
          <w:rtl w:val="0"/>
        </w:rPr>
        <w:t xml:space="preserve">The Agency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Agency so as to minimise the impact on the delivery of the Goods or Services and the date, timing, content and conduct of such Security Tests shall be agreed in advance with the Client.  Subject to compliance by the Agency with the foregoing requirements, if any Security Tests adversely affect the Agency’s ability to deliver the Goods or Services so as to meet the KPIs, the Agency shall be granted relief against any resultant under-performance for the period of the Security Tests.</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3ygebqi" w:id="16"/>
      <w:bookmarkEnd w:id="16"/>
      <w:r w:rsidDel="00000000" w:rsidR="00000000" w:rsidRPr="00000000">
        <w:rPr>
          <w:rFonts w:ascii="Arial" w:cs="Arial" w:eastAsia="Arial" w:hAnsi="Arial"/>
          <w:color w:val="000000"/>
          <w:sz w:val="24"/>
          <w:szCs w:val="24"/>
          <w:rtl w:val="0"/>
        </w:rPr>
        <w:t xml:space="preserve">The Client shall be entitled to send a representative to witness the conduct of the Security Tests. The Agency shall provide the Client with the results of such Security Tests (in a form approved by the Client in advance) as soon as practicable after completion of each Security Test.</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2dlolyb" w:id="17"/>
      <w:bookmarkEnd w:id="17"/>
      <w:r w:rsidDel="00000000" w:rsidR="00000000" w:rsidRPr="00000000">
        <w:rPr>
          <w:rFonts w:ascii="Arial" w:cs="Arial" w:eastAsia="Arial" w:hAnsi="Arial"/>
          <w:color w:val="000000"/>
          <w:sz w:val="24"/>
          <w:szCs w:val="24"/>
          <w:rtl w:val="0"/>
        </w:rPr>
        <w:t xml:space="preserve">Without prejudice to any other right of audit or access granted to the Client pursuant to this Contract, the Client and/or its authorised representatives shall be entitled, at any time upon giving reasonable notice to the Agency, to carry out such tests (including penetration tests) as it may deem necessary in relation to the ISMS and the Agency's compliance with the ISMS and the Security Management Plan. The Client may notify the Agency of the results of such tests after completion of each such test.  If any such Client’s test adversely affects the Agency’s ability to deliver the Goods or Services so as to meet the KPIs, the Agency shall be granted relief against any resultant under-performance for the period of the Client’s test.</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sqyw64" w:id="18"/>
      <w:bookmarkEnd w:id="18"/>
      <w:r w:rsidDel="00000000" w:rsidR="00000000" w:rsidRPr="00000000">
        <w:rPr>
          <w:rFonts w:ascii="Arial" w:cs="Arial" w:eastAsia="Arial" w:hAnsi="Arial"/>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Agency shall promptly notify the Client of any changes to the ISMS and to the Security Management Plan (and the implementation thereof) which the Agency proposes to make in order to correct such failure or weakness. Subject to the Client's prior written Approval, the Agency shall implement such changes to the ISMS and the Security Management Plan and repeat the relevant Security Tests in accordance with the timetable agreed with the Client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Client.</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C">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Complying with the ISMS </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3cqmetx" w:id="19"/>
      <w:bookmarkEnd w:id="19"/>
      <w:r w:rsidDel="00000000" w:rsidR="00000000" w:rsidRPr="00000000">
        <w:rPr>
          <w:rFonts w:ascii="Arial" w:cs="Arial" w:eastAsia="Arial" w:hAnsi="Arial"/>
          <w:color w:val="000000"/>
          <w:sz w:val="24"/>
          <w:szCs w:val="24"/>
          <w:rtl w:val="0"/>
        </w:rPr>
        <w:t xml:space="preserve">If, on the basis of evidence provided by such security audits, it is the Client's reasonable opinion that compliance with the principles and practices of ISO/IEC 27001 and/or, where relevant, the Security Policy are not being achieved by the Agency, then the Client shall notify the Agency of the same and give the Agency a reasonable time (having regard to the extent and criticality of any non-compliance and any other relevant circumstances) to implement and remedy.  If the Agency does not become compliant within the required time then the Client shall have the right to obtain an independent audit against these standards in whole or in part.</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as a result of any such independent audit as described in Paragraph the Agency is found to be non-compliant with the principles and practices of ISO/IEC 27001 and/or, where relevant, the Security Policy then the Agency shall, at its own expense, undertake those actions required in order to achieve the necessary compliance and shall reimburse in full the costs incurred by the Client in obtaining such audit.</w:t>
      </w:r>
    </w:p>
    <w:p w:rsidR="00000000" w:rsidDel="00000000" w:rsidP="00000000" w:rsidRDefault="00000000" w:rsidRPr="00000000" w14:paraId="000000A0">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bookmarkStart w:colFirst="0" w:colLast="0" w:name="_heading=h.1rvwp1q" w:id="20"/>
      <w:bookmarkEnd w:id="20"/>
      <w:r w:rsidDel="00000000" w:rsidR="00000000" w:rsidRPr="00000000">
        <w:rPr>
          <w:rFonts w:ascii="Arial" w:cs="Arial" w:eastAsia="Arial" w:hAnsi="Arial"/>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2">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security incident management process, upon becoming aware of any of the circumstances referred to in Paragraph 8.1, the Agency shall:</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take all reasonable steps (which shall include any action or changes reasonably required by the Client) necessary to:</w:t>
      </w:r>
    </w:p>
    <w:p w:rsidR="00000000" w:rsidDel="00000000" w:rsidP="00000000" w:rsidRDefault="00000000" w:rsidRPr="00000000" w14:paraId="000000A4">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minimise the extent of actual or potential harm caused by any Breach of Security; </w:t>
      </w:r>
    </w:p>
    <w:p w:rsidR="00000000" w:rsidDel="00000000" w:rsidP="00000000" w:rsidRDefault="00000000" w:rsidRPr="00000000" w14:paraId="000000A5">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remedy such Breach of Security or any potential or attempted Breach of Security in order to protect the integrity of the Client Property and/or Client Assets and/or ISMS to the extent that this is within the Agency’s control; </w:t>
      </w:r>
    </w:p>
    <w:p w:rsidR="00000000" w:rsidDel="00000000" w:rsidP="00000000" w:rsidRDefault="00000000" w:rsidRPr="00000000" w14:paraId="000000A6">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apply a tested mitigation against any such Breach of Security or attempted Breach of Security and provided that reasonable testing has been undertaken by the Agency, if the mitigation adversely affects the Agency’s ability to provide the Goods or Services so as to meet the relevant Service Level Performance Indicators, the Agency shall be granted relief against any resultant under-performance for such period as the Client, acting reasonably, may specify by written notice to the Agency;</w:t>
      </w:r>
    </w:p>
    <w:p w:rsidR="00000000" w:rsidDel="00000000" w:rsidP="00000000" w:rsidRDefault="00000000" w:rsidRPr="00000000" w14:paraId="000000A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supply any requested data to the Client (or the Computer Emergency Response Team for UK Government ("GovCertUK")) on the Client’s request within two (2) Working Days and without charge (where such requests are reasonably related to a possible incident or compromise); and</w:t>
      </w:r>
    </w:p>
    <w:p w:rsidR="00000000" w:rsidDel="00000000" w:rsidP="00000000" w:rsidRDefault="00000000" w:rsidRPr="00000000" w14:paraId="000000A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988"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as soon as reasonably practicable provide to the Client full details (using the reporting mechanism defined by the ISMS) of the Breach of Security or attempted Breach of Security, including a root cause analysis where required by the Client.</w:t>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Client.</w:t>
      </w:r>
    </w:p>
    <w:p w:rsidR="00000000" w:rsidDel="00000000" w:rsidP="00000000" w:rsidRDefault="00000000" w:rsidRPr="00000000" w14:paraId="000000AB">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Vulnerabilities and fixing them</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and the Agency acknowledge that from time to time vulnerabilities in the ICT Environment will be discovered which unless mitigated will present an unacceptable risk to the Client’s information.</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severity of threat vulnerabilities for COTS Software shall be categorised by the Agency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A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jc w:val="both"/>
        <w:rPr>
          <w:rFonts w:ascii="Arial" w:cs="Arial" w:eastAsia="Arial" w:hAnsi="Arial"/>
          <w:color w:val="000000"/>
          <w:sz w:val="24"/>
          <w:szCs w:val="24"/>
        </w:rPr>
      </w:pPr>
      <w:bookmarkStart w:colFirst="0" w:colLast="0" w:name="_heading=h.4bvk7pj" w:id="21"/>
      <w:bookmarkEnd w:id="21"/>
      <w:r w:rsidDel="00000000" w:rsidR="00000000" w:rsidRPr="00000000">
        <w:rPr>
          <w:rFonts w:ascii="Arial" w:cs="Arial" w:eastAsia="Arial" w:hAnsi="Arial"/>
          <w:color w:val="000000"/>
          <w:sz w:val="24"/>
          <w:szCs w:val="24"/>
          <w:rtl w:val="0"/>
        </w:rPr>
        <w:t xml:space="preserve">The Agency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can demonstrate that a vulnerability is not exploitable within the context of any Service (e.g. because it resides in a software component which is not running in the service) provided vulnerabilities which the Agency asserts cannot be exploited within the context of a Service must be remedied by the Agency within the above timescales if the vulnerability becomes exploitable within the context of the Service;</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application of a ‘Critical’ or ‘Important’ security patch adversely affects the Agency’s ability to deliver the Services in which case the Agency shall be granted an extension to such timescales of 5 days, provided the Agency had followed and continues to follow the security patch test plan agreed with the Client; or</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agrees a different maximum period after a case-by-case consultation with the Agency under the processes defined in the ISMS.</w:t>
      </w:r>
    </w:p>
    <w:p w:rsidR="00000000" w:rsidDel="00000000" w:rsidP="00000000" w:rsidRDefault="00000000" w:rsidRPr="00000000" w14:paraId="000000B4">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agreed with the Client in writing. </w:t>
      </w:r>
    </w:p>
    <w:p w:rsidR="00000000" w:rsidDel="00000000" w:rsidP="00000000" w:rsidRDefault="00000000" w:rsidRPr="00000000" w14:paraId="000000B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ICT Environment (to the extent that the ICT Environment is within the control of the Agency) is monitored to facilitate the detection of anomalous behaviour that would be indicative of system compromise;</w:t>
      </w:r>
    </w:p>
    <w:p w:rsidR="00000000" w:rsidDel="00000000" w:rsidP="00000000" w:rsidRDefault="00000000" w:rsidRPr="00000000" w14:paraId="000000B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pro-actively scan the ICT Environment (to the extent that the ICT Environment is within the control of the Agency) for vulnerable components and address discovered vulnerabilities through the processes described in the ISMS as developed under Paragraph 3.3.5;</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specified in the Security Management Plan provide a report to the Client within five (5) Working Days of the end of each Month detailing both patched and outstanding vulnerabilities in the ICT Environment (to the extent that the ICT Environment is within the control of the Agency) and any elapsed time between the public release date of patches and either time of application or for outstanding vulnerabilities the time of issue of such report;</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Client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0">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Agency is unlikely to be able to mitigate the vulnerability within the timescales under this Paragraph 9, the Agency shall immediately notify the Client.</w:t>
      </w:r>
    </w:p>
    <w:p w:rsidR="00000000" w:rsidDel="00000000" w:rsidP="00000000" w:rsidRDefault="00000000" w:rsidRPr="00000000" w14:paraId="000000C1">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to comply with Paragraph 9.3 shall constitute a Default, and the Agency shall comply with the Rectification Plan Process.</w:t>
      </w:r>
    </w:p>
    <w:p w:rsidR="00000000" w:rsidDel="00000000" w:rsidP="00000000" w:rsidRDefault="00000000" w:rsidRPr="00000000" w14:paraId="000000C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spacing w:after="20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bookmarkStart w:colFirst="0" w:colLast="0" w:name="_heading=h.2r0uhxc" w:id="23"/>
      <w:bookmarkEnd w:id="23"/>
      <w:r w:rsidDel="00000000" w:rsidR="00000000" w:rsidRPr="00000000">
        <w:br w:type="page"/>
      </w:r>
      <w:r w:rsidDel="00000000" w:rsidR="00000000" w:rsidRPr="00000000">
        <w:rPr>
          <w:rFonts w:ascii="Arial" w:cs="Arial" w:eastAsia="Arial" w:hAnsi="Arial"/>
          <w:b w:val="1"/>
          <w:color w:val="000000"/>
          <w:sz w:val="24"/>
          <w:szCs w:val="24"/>
          <w:rtl w:val="0"/>
        </w:rPr>
        <w:t xml:space="preserve">Part B – A</w:t>
      </w:r>
      <w:bookmarkStart w:colFirst="0" w:colLast="0" w:name="bookmark=id.3tbugp1" w:id="22"/>
      <w:bookmarkEnd w:id="22"/>
      <w:r w:rsidDel="00000000" w:rsidR="00000000" w:rsidRPr="00000000">
        <w:rPr>
          <w:rFonts w:ascii="Arial" w:cs="Arial" w:eastAsia="Arial" w:hAnsi="Arial"/>
          <w:b w:val="1"/>
          <w:color w:val="000000"/>
          <w:sz w:val="24"/>
          <w:szCs w:val="24"/>
          <w:rtl w:val="0"/>
        </w:rPr>
        <w:t xml:space="preserve">nnex 1: </w:t>
      </w:r>
    </w:p>
    <w:p w:rsidR="00000000" w:rsidDel="00000000" w:rsidP="00000000" w:rsidRDefault="00000000" w:rsidRPr="00000000" w14:paraId="000000C5">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Baseline security requirements</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C7">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8">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 handle Client information classified SECRET or TOP SECRET except if there is a specific requirement and in this case prior to receipt of such information the Agency shall seek additional specific guidance from the Client.</w:t>
      </w:r>
    </w:p>
    <w:p w:rsidR="00000000" w:rsidDel="00000000" w:rsidP="00000000" w:rsidRDefault="00000000" w:rsidRPr="00000000" w14:paraId="000000C9">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A">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B">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Devices used to access or manage Government Data and services must be under the management authority of Client or Agency and have a minimum set of security policy configuration enforced. These devices must be placed into a ‘known good’ state prior to being provisioned into the management authority of the Client. Unless otherwise agreed with the Client in writing, all Agency devices are expected to meet the set of security requirements set out in the End User Devices Security Guidance (</w:t>
      </w:r>
      <w:hyperlink r:id="rId10">
        <w:r w:rsidDel="00000000" w:rsidR="00000000" w:rsidRPr="00000000">
          <w:rPr>
            <w:rFonts w:ascii="Arial" w:cs="Arial" w:eastAsia="Arial" w:hAnsi="Arial"/>
            <w:color w:val="0000ff"/>
            <w:sz w:val="24"/>
            <w:szCs w:val="24"/>
            <w:u w:val="single"/>
            <w:rtl w:val="0"/>
          </w:rPr>
          <w:t xml:space="preserve">https://www.ncsc.gov.uk/guidance/end-user-device-security</w:t>
        </w:r>
      </w:hyperlink>
      <w:r w:rsidDel="00000000" w:rsidR="00000000" w:rsidRPr="00000000">
        <w:rPr>
          <w:rFonts w:ascii="Arial" w:cs="Arial" w:eastAsia="Arial" w:hAnsi="Arial"/>
          <w:color w:val="000000"/>
          <w:sz w:val="24"/>
          <w:szCs w:val="24"/>
          <w:rtl w:val="0"/>
        </w:rPr>
        <w:t xml:space="preserve">). Where the guidance highlights shortcomings in a particular platform the Agency may wish to use, then these should be discussed with the Client and a joint decision shall be taken on whether the residual risks are acceptable. Where the Agency wishes to deviate from the NCSC guidance, then this should be agreed in writing on a case by case basis with the Client.</w:t>
      </w:r>
    </w:p>
    <w:p w:rsidR="00000000" w:rsidDel="00000000" w:rsidP="00000000" w:rsidRDefault="00000000" w:rsidRPr="00000000" w14:paraId="000000CC">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Processing, Storage, Management and Destruction</w:t>
      </w:r>
    </w:p>
    <w:p w:rsidR="00000000" w:rsidDel="00000000" w:rsidP="00000000" w:rsidRDefault="00000000" w:rsidRPr="00000000" w14:paraId="000000CD">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and Client recognise the need for the Client’s information to be safeguarded under the UK Data Protection regime or a similar regime. To that end, the Agency must be able to state to the Client the physical locations in which data may be stored, processed and managed from, and what legal and regulatory DPSs Government Data will be subject to at all times.</w:t>
      </w:r>
    </w:p>
    <w:p w:rsidR="00000000" w:rsidDel="00000000" w:rsidP="00000000" w:rsidRDefault="00000000" w:rsidRPr="00000000" w14:paraId="000000CE">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agree any change in location of data storage, processing and administration with the Client in accordance with Clause 14 (Data protection).</w:t>
      </w:r>
    </w:p>
    <w:p w:rsidR="00000000" w:rsidDel="00000000" w:rsidP="00000000" w:rsidRDefault="00000000" w:rsidRPr="00000000" w14:paraId="000000C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w:t>
      </w:r>
    </w:p>
    <w:p w:rsidR="00000000" w:rsidDel="00000000" w:rsidP="00000000" w:rsidRDefault="00000000" w:rsidRPr="00000000" w14:paraId="000000D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Client with all Government Data on demand in an agreed open format;</w:t>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documented processes to guarantee availability of Government Data in the event of the Agency ceasing to trade;</w:t>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securely erase any or all Government Data held by the Agency when requested to do so by the Client.</w:t>
      </w:r>
    </w:p>
    <w:p w:rsidR="00000000" w:rsidDel="00000000" w:rsidP="00000000" w:rsidRDefault="00000000" w:rsidRPr="00000000" w14:paraId="000000D4">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7">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8">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designing and configuring the ICT Environment (to the extent that the ICT Environment is within the control of the Agency) the Agency shall follow Good Industry Practice and seek guidance from recognised security professionals with the appropriate skills and/or a NCSC certification (</w:t>
      </w:r>
      <w:hyperlink r:id="rId11">
        <w:r w:rsidDel="00000000" w:rsidR="00000000" w:rsidRPr="00000000">
          <w:rPr>
            <w:rFonts w:ascii="Arial" w:cs="Arial" w:eastAsia="Arial" w:hAnsi="Arial"/>
            <w:color w:val="0563c1"/>
            <w:sz w:val="24"/>
            <w:szCs w:val="24"/>
            <w:u w:val="single"/>
            <w:rtl w:val="0"/>
          </w:rPr>
          <w:t xml:space="preserve">https://www.ncsc.gov.uk/section/products-services/ncsc-certification</w:t>
        </w:r>
      </w:hyperlink>
      <w:r w:rsidDel="00000000" w:rsidR="00000000" w:rsidRPr="00000000">
        <w:rPr>
          <w:rFonts w:ascii="Arial" w:cs="Arial" w:eastAsia="Arial" w:hAnsi="Arial"/>
          <w:color w:val="000000"/>
          <w:sz w:val="24"/>
          <w:szCs w:val="24"/>
          <w:rtl w:val="0"/>
        </w:rPr>
        <w:t xml:space="preserve">) for all bespoke or complex components of the ICT Environment (to the extent that the ICT Environment is within the control of the Agency). </w:t>
      </w:r>
    </w:p>
    <w:p w:rsidR="00000000" w:rsidDel="00000000" w:rsidP="00000000" w:rsidRDefault="00000000" w:rsidRPr="00000000" w14:paraId="000000DA">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of Agency Staff </w:t>
      </w:r>
    </w:p>
    <w:p w:rsidR="00000000" w:rsidDel="00000000" w:rsidP="00000000" w:rsidRDefault="00000000" w:rsidRPr="00000000" w14:paraId="000000DB">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Agency Staff shall be subject to pre-employment checks that include, as a minimum: identity, unspent criminal convictions and right to work.</w:t>
      </w:r>
    </w:p>
    <w:p w:rsidR="00000000" w:rsidDel="00000000" w:rsidP="00000000" w:rsidRDefault="00000000" w:rsidRPr="00000000" w14:paraId="000000DC">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agree on a case by case basis Agency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D">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prevent Agency Staff who are unable to obtain the required security clearances from accessing systems which store, process, or are used to manage Government Data except where agreed with the Client in writing.</w:t>
      </w:r>
    </w:p>
    <w:p w:rsidR="00000000" w:rsidDel="00000000" w:rsidP="00000000" w:rsidRDefault="00000000" w:rsidRPr="00000000" w14:paraId="000000DE">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Agency Staff that have the ability to access Government Data or systems holding Government Data shall undergo regular training on secure information management principles. Unless otherwise agreed with the Client in writing, this training must be undertaken annually.</w:t>
      </w:r>
    </w:p>
    <w:p w:rsidR="00000000" w:rsidDel="00000000" w:rsidP="00000000" w:rsidRDefault="00000000" w:rsidRPr="00000000" w14:paraId="000000DF">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Agency or Subcontractors grants increased ICT privileges or access rights to Agency Staff, those Agency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0">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1">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operate an access control regime to ensure all users and administrators of the ICT Environment (to the extent that the ICT Environment is within the control of the Agency) are uniquely identified and authenticated when accessing or administering the Services. Applying the ‘principle of least privilege’, users and administrators shall be allowed access only to those parts of the ICT Environment that they require. The Agency shall retain an audit record of accesses. </w:t>
      </w:r>
    </w:p>
    <w:p w:rsidR="00000000" w:rsidDel="00000000" w:rsidP="00000000" w:rsidRDefault="00000000" w:rsidRPr="00000000" w14:paraId="000000E2">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color w:val="000000"/>
          <w:sz w:val="24"/>
          <w:szCs w:val="24"/>
        </w:rPr>
      </w:pPr>
      <w:bookmarkStart w:colFirst="0" w:colLast="0" w:name="_heading=h.1664s55" w:id="24"/>
      <w:bookmarkEnd w:id="24"/>
      <w:r w:rsidDel="00000000" w:rsidR="00000000" w:rsidRPr="00000000">
        <w:rPr>
          <w:rFonts w:ascii="Arial" w:cs="Arial" w:eastAsia="Arial" w:hAnsi="Arial"/>
          <w:b w:val="1"/>
          <w:color w:val="000000"/>
          <w:sz w:val="24"/>
          <w:szCs w:val="24"/>
          <w:rtl w:val="0"/>
        </w:rPr>
        <w:t xml:space="preserve">Audit </w:t>
      </w:r>
    </w:p>
    <w:p w:rsidR="00000000" w:rsidDel="00000000" w:rsidP="00000000" w:rsidRDefault="00000000" w:rsidRPr="00000000" w14:paraId="000000E3">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collect audit records which relate to security events in the systems or that would support the analysis of potential and actual compromises. In order to facilitate effective monitoring and forensic readiness such Agency audit records should (as a minimum) include:</w:t>
      </w:r>
    </w:p>
    <w:p w:rsidR="00000000" w:rsidDel="00000000" w:rsidP="00000000" w:rsidRDefault="00000000" w:rsidRPr="00000000" w14:paraId="000000E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Logs to facilitate the identification of the specific asset which makes every outbound request external to the ICT Environment (to the extent that the ICT Environment is within the control of the Agency). To the extent the design of the Goods or Services allows such logs shall include those from DHCP servers, HTTP/HTTPS proxy servers, firewalls and routers. </w:t>
      </w:r>
    </w:p>
    <w:p w:rsidR="00000000" w:rsidDel="00000000" w:rsidP="00000000" w:rsidRDefault="00000000" w:rsidRPr="00000000" w14:paraId="000000E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events generated in the ICT Environment (to the extent that the ICT Environment is within the control of the Agency)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and the Client shall work together to establish any additional audit and monitoring requirements for the ICT Environment. </w:t>
      </w:r>
    </w:p>
    <w:p w:rsidR="00000000" w:rsidDel="00000000" w:rsidP="00000000" w:rsidRDefault="00000000" w:rsidRPr="00000000" w14:paraId="000000E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retain audit records collected in compliance with this Paragraph 8 for a period of at least 6 Months.</w:t>
      </w:r>
    </w:p>
    <w:p w:rsidR="00000000" w:rsidDel="00000000" w:rsidP="00000000" w:rsidRDefault="00000000" w:rsidRPr="00000000" w14:paraId="000000E8">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Part B – Annex 2 - Security Management Plan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E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spacing w:after="200" w:line="276" w:lineRule="auto"/>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spacing w:after="20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pos="0"/>
        </w:tabs>
        <w:spacing w:after="240" w:before="240" w:line="240" w:lineRule="auto"/>
        <w:ind w:left="426" w:hanging="42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F3">
      <w:pPr>
        <w:rPr>
          <w:sz w:val="24"/>
          <w:szCs w:val="24"/>
        </w:rPr>
      </w:pPr>
      <w:r w:rsidDel="00000000" w:rsidR="00000000" w:rsidRPr="00000000">
        <w:rPr>
          <w:rtl w:val="0"/>
        </w:rPr>
      </w:r>
    </w:p>
    <w:sectPr>
      <w:headerReference r:id="rId12" w:type="default"/>
      <w:footerReference r:id="rId13"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F8">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9 (Security)</w:t>
    </w:r>
  </w:p>
  <w:p w:rsidR="00000000" w:rsidDel="00000000" w:rsidP="00000000" w:rsidRDefault="00000000" w:rsidRPr="00000000" w14:paraId="000000F5">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F6">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203840"/>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2GuidanceNumbered" w:customStyle="1">
    <w:name w:val="GPS L2 Guidance Numbered"/>
    <w:basedOn w:val="Normal"/>
    <w:qFormat w:val="1"/>
    <w:rsid w:val="00203840"/>
    <w:pPr>
      <w:numPr>
        <w:numId w:val="1"/>
      </w:numPr>
      <w:tabs>
        <w:tab w:val="left" w:pos="1418"/>
      </w:tabs>
      <w:adjustRightInd w:val="0"/>
      <w:spacing w:after="120" w:before="120" w:line="240" w:lineRule="auto"/>
      <w:jc w:val="both"/>
    </w:pPr>
    <w:rPr>
      <w:rFonts w:ascii="Arial" w:cs="Arial" w:eastAsia="Times New Roman" w:hAnsi="Arial"/>
      <w:b w:val="1"/>
      <w:i w:val="1"/>
      <w:lang w:eastAsia="zh-CN"/>
    </w:rPr>
  </w:style>
  <w:style w:type="paragraph" w:styleId="ORDERFORML1PraraNo" w:customStyle="1">
    <w:name w:val="ORDER FORM L1 Prara No"/>
    <w:basedOn w:val="Normal"/>
    <w:qFormat w:val="1"/>
    <w:rsid w:val="00203840"/>
    <w:pPr>
      <w:numPr>
        <w:numId w:val="2"/>
      </w:numPr>
      <w:adjustRightInd w:val="0"/>
      <w:spacing w:after="0" w:line="240" w:lineRule="auto"/>
      <w:jc w:val="both"/>
    </w:pPr>
    <w:rPr>
      <w:rFonts w:cs="Times New Roman" w:eastAsia="STZhongsong"/>
      <w:b w:val="1"/>
      <w:caps w:val="1"/>
      <w:lang w:eastAsia="zh-CN"/>
    </w:rPr>
  </w:style>
  <w:style w:type="paragraph" w:styleId="ORDERFORML2Title" w:customStyle="1">
    <w:name w:val="ORDER FORM L2 Title"/>
    <w:basedOn w:val="Normal"/>
    <w:qFormat w:val="1"/>
    <w:rsid w:val="00203840"/>
    <w:pPr>
      <w:numPr>
        <w:ilvl w:val="1"/>
        <w:numId w:val="2"/>
      </w:numPr>
      <w:adjustRightInd w:val="0"/>
      <w:spacing w:after="120" w:line="240" w:lineRule="auto"/>
      <w:ind w:left="993" w:hanging="567"/>
      <w:jc w:val="both"/>
    </w:pPr>
    <w:rPr>
      <w:rFonts w:ascii="Arial" w:cs="Times New Roman" w:eastAsia="STZhongsong" w:hAnsi="Arial"/>
      <w:b w:val="1"/>
      <w:lang w:eastAsia="zh-CN"/>
    </w:rPr>
  </w:style>
  <w:style w:type="paragraph" w:styleId="FFWDefinitionLevel1" w:customStyle="1">
    <w:name w:val="FFW Definition Level 1"/>
    <w:basedOn w:val="Normal"/>
    <w:locked w:val="1"/>
    <w:rsid w:val="00203840"/>
    <w:pPr>
      <w:numPr>
        <w:numId w:val="3"/>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rPr>
  </w:style>
  <w:style w:type="table" w:styleId="16" w:customStyle="1">
    <w:name w:val="16"/>
    <w:basedOn w:val="TableNormal"/>
    <w:rsid w:val="00203840"/>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table" w:styleId="15" w:customStyle="1">
    <w:name w:val="15"/>
    <w:basedOn w:val="TableNormal"/>
    <w:rsid w:val="00203840"/>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eJ70Ll/LPAoOEfavmJcJ/hXqJA==">AMUW2mVf4IX5WChqEoPTgYSI/tuDHxrC07ug2Q84M1cWDLpGHn6BJ+0dM9ZoOCPllvNdHolcx1zxps94kwK/+BV116cG0+iRJOdCe8Q1hBZlFk3Hab2YZh7suzAA0/kytuEQBTs46xtkIop00N8pxmGXTfqnNRs+VU6V69l1YqEfdsQ0+Z+UpyE3qOCxNY0VIkIHYPSkO9ajewdoL1yK7XEgCpKqKXqSvk1cQxe3u0XsXmxG1Ui2AdS+pNTG5Gr62IrMOKXIS9ccqnyMUQ0E+zM95WxTRS8IONuGQZZS659cOB9tdDWLeZRdBuJwkCfWdI20D1ixnC5mpxBQvifd+g/J9MhcBUyA7DDWHBSo0tLhXCT+xkgTaGZDqKaGHQ1WtRgSbHFVNlY0zanxGZt5lgFd7NVGeAMbjgms+VyxY1Cm6LTnMXrDD8lY9tZ4/JmJCzXIDUc7M6n/2sRbREXYsCV3AIwK8wmq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2021-07-15T11:31:00Z</dcterms:created>
  <dc:creator>Hannah Wright</dc:creator>
</cp:coreProperties>
</file>